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5B832" w14:textId="77777777" w:rsidR="00900C7D" w:rsidRPr="00295B5B" w:rsidRDefault="00900C7D" w:rsidP="002F2D53">
      <w:pPr>
        <w:rPr>
          <w:rFonts w:ascii="Times New Roman" w:hAnsi="Times New Roman" w:cs="Times New Roman"/>
          <w:b/>
          <w:bCs/>
          <w:i/>
          <w:iCs/>
          <w:sz w:val="20"/>
          <w:szCs w:val="20"/>
          <w:lang w:val="de-DE"/>
        </w:rPr>
      </w:pPr>
      <w:r w:rsidRPr="00295B5B">
        <w:rPr>
          <w:rFonts w:ascii="Times New Roman" w:hAnsi="Times New Roman" w:cs="Times New Roman"/>
          <w:b/>
          <w:bCs/>
          <w:i/>
          <w:iCs/>
          <w:sz w:val="20"/>
          <w:szCs w:val="20"/>
          <w:lang w:val="de-DE"/>
        </w:rPr>
        <w:t>Zwei Sprachen – ein gemeinsamer Spaß</w:t>
      </w:r>
    </w:p>
    <w:p w14:paraId="76282283" w14:textId="77777777" w:rsidR="00900C7D" w:rsidRPr="00295B5B" w:rsidRDefault="00900C7D" w:rsidP="00900C7D">
      <w:pPr>
        <w:jc w:val="both"/>
        <w:rPr>
          <w:rFonts w:ascii="Times New Roman" w:hAnsi="Times New Roman" w:cs="Times New Roman"/>
          <w:sz w:val="20"/>
          <w:szCs w:val="20"/>
          <w:lang w:val="de-DE"/>
        </w:rPr>
      </w:pPr>
    </w:p>
    <w:p w14:paraId="7CC0FF4F" w14:textId="77466C73"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Am 15. September 2026 fand in der Kids Arena in Stettin der offizielle Start des Projekts „Zwei Sprachen – ein Lächeln“ statt, dessen Ziel es ist, Kindergartenkinder aus Polen und Deutschland einander näherzubringen und ihnen die Möglichkeit zu geben, gemeinsam zu lernen, zu spielen und die Kultur des Nachbarn kennenzulernen. An der Veranstaltung nahmen Kinder, Erzieher und Leiter der folgenden Einrichtungen teil: des öffentlichen Kindergartens Nr. 67 in Stettin, des öffentlichen Kindergartens Nr. 72 in Stettin sowie des Kindergartens „Randow-Spatzen“ aus Löcknitz. Ebenfalls anwesend waren Vertreter der Kommunalverwaltungen und Institutionen, die sich für die deutsch-polnische Zusammenarbeit engagieren:</w:t>
      </w:r>
    </w:p>
    <w:p w14:paraId="130F867E" w14:textId="777777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Marcin Biskupski – stellvertretender Bürgermeister der Stadt Stettin</w:t>
      </w:r>
    </w:p>
    <w:p w14:paraId="55A74EF0" w14:textId="777777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Detlef Ebert – Bürgermeister der Gemeinde Löcknitz</w:t>
      </w:r>
    </w:p>
    <w:p w14:paraId="0E8C2BC0" w14:textId="777777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 xml:space="preserve">Paweł Bartnik – Direktor des Verbandes der polnischen Gemeinden der Euroregion </w:t>
      </w:r>
      <w:proofErr w:type="spellStart"/>
      <w:r w:rsidRPr="00295B5B">
        <w:rPr>
          <w:rFonts w:ascii="Times New Roman" w:hAnsi="Times New Roman" w:cs="Times New Roman"/>
          <w:sz w:val="20"/>
          <w:szCs w:val="20"/>
          <w:lang w:val="de-DE"/>
        </w:rPr>
        <w:t>Pomerania</w:t>
      </w:r>
      <w:proofErr w:type="spellEnd"/>
      <w:r w:rsidRPr="00295B5B">
        <w:rPr>
          <w:rFonts w:ascii="Times New Roman" w:hAnsi="Times New Roman" w:cs="Times New Roman"/>
          <w:sz w:val="20"/>
          <w:szCs w:val="20"/>
          <w:lang w:val="de-DE"/>
        </w:rPr>
        <w:t>.</w:t>
      </w:r>
    </w:p>
    <w:p w14:paraId="32772112" w14:textId="777777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Die Eröffnungsfeier bot den Teilnehmern die Gelegenheit, sich kennenzulernen und gemeinsam das deutsch-polnische Abenteuer zu beginnen. Das vorbereitete Programm verband Spaß, Bewegung und Aufgaben, die Zusammenarbeit erforderten.</w:t>
      </w:r>
    </w:p>
    <w:p w14:paraId="649C9266" w14:textId="403FAF65"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Von Anfang an ging es vor allem darum, den Kindern einen Raum zu schaffen, in dem sie ungezwungen Kontakte knüpfen und Zeit miteinander verbringen konnten. Eine der Attraktionen war ein Geländespiel in Verbindung mit einer Schatzsuche. Die Kinder arbeiteten in gemischten polnisch-deutschen Teams, lösten nacheinander Aufgaben, suchten nach Hinweisen und machten sich gemeinsam auf den Weg zum Ziel. Es stellte sich schnell heraus, dass die sprachlichen Unterschiede kein großes Hindernis darstellten. Die gemeinsamen Aufgaben trugen dazu bei, die anfängliche Schüchternheit zu überwinden. Die Kinder traten beim Tauziehen gegeneinander an, gestalteten einzigartige Kunstwerke aus Naturmaterialien, verzierten Papierlaternen und stellten bunten S</w:t>
      </w:r>
      <w:r w:rsidR="002F2D53" w:rsidRPr="00295B5B">
        <w:rPr>
          <w:rFonts w:ascii="Times New Roman" w:hAnsi="Times New Roman" w:cs="Times New Roman"/>
          <w:sz w:val="20"/>
          <w:szCs w:val="20"/>
          <w:lang w:val="de-DE"/>
        </w:rPr>
        <w:t>chleim</w:t>
      </w:r>
      <w:r w:rsidRPr="00295B5B">
        <w:rPr>
          <w:rFonts w:ascii="Times New Roman" w:hAnsi="Times New Roman" w:cs="Times New Roman"/>
          <w:sz w:val="20"/>
          <w:szCs w:val="20"/>
          <w:lang w:val="de-DE"/>
        </w:rPr>
        <w:t xml:space="preserve"> her. Die Kinder begannen schnell, sich auf die nächsten Aktivitäten einzulassen, Freundschaften zu schließen und sich gegenseitig zu helfen. Der eigentliche Höhepunkt des Kinderspaßes erwartete sie auf dem riesigen Kletterparcours, wo Freude und Lachen kein Ende nahmen. Auch gemeinsame Mahlzeiten durften nicht fehlen.</w:t>
      </w:r>
    </w:p>
    <w:p w14:paraId="01A939A4" w14:textId="777777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Für die Kleinsten ist es wichtig zu erfahren, dass die Sprache des Nachbarn ein Mittel sein kann, um gemeinsam zu spielen, neue Menschen kennenzulernen und Beziehungen aufzubauen. Die Zusammenarbeit von Kindern, Lehrkräften, Einrichtungen und Institutionen, die an dem Projekt beteiligt sind, soll dazu dienen, engere Beziehungen auf beiden Seiten der Grenze aufzubauen.</w:t>
      </w:r>
    </w:p>
    <w:p w14:paraId="5414EB6C" w14:textId="777777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Das Projekt sieht im Laufe des Jahres sechzehn kleine Treffen von Kindergartenkindern sowie sechs große Veranstaltungen sowohl auf polnischer als auch auf deutscher Seite vor. Schon bald findet die nächste Veranstaltung statt!</w:t>
      </w:r>
    </w:p>
    <w:p w14:paraId="65A94C5D" w14:textId="41986A77" w:rsidR="00900C7D" w:rsidRPr="00295B5B" w:rsidRDefault="00900C7D" w:rsidP="00900C7D">
      <w:pPr>
        <w:jc w:val="both"/>
        <w:rPr>
          <w:rFonts w:ascii="Times New Roman" w:hAnsi="Times New Roman" w:cs="Times New Roman"/>
          <w:sz w:val="20"/>
          <w:szCs w:val="20"/>
          <w:lang w:val="de-DE"/>
        </w:rPr>
      </w:pPr>
      <w:r w:rsidRPr="00295B5B">
        <w:rPr>
          <w:rFonts w:ascii="Times New Roman" w:hAnsi="Times New Roman" w:cs="Times New Roman"/>
          <w:sz w:val="20"/>
          <w:szCs w:val="20"/>
          <w:lang w:val="de-DE"/>
        </w:rPr>
        <w:t>Das Projekt „Zwei Sprachen – ein Lächeln“ wird aus Mitteln des Europäischen Fonds für regionale Entwicklung im Rahmen des Kooperationsprogramms Interreg VIA Mecklenburg-Vorpommern/Brandenburg/Polen 2021–2017 – Kleinprojekte gefördert.</w:t>
      </w:r>
    </w:p>
    <w:p w14:paraId="6BF43382" w14:textId="685E4065" w:rsidR="00900C7D" w:rsidRPr="00295B5B" w:rsidRDefault="00295B5B" w:rsidP="00900C7D">
      <w:pPr>
        <w:jc w:val="center"/>
        <w:rPr>
          <w:rFonts w:ascii="Times New Roman" w:hAnsi="Times New Roman" w:cs="Times New Roman"/>
          <w:b/>
          <w:bCs/>
          <w:i/>
          <w:iCs/>
          <w:sz w:val="20"/>
          <w:szCs w:val="20"/>
          <w:lang w:val="de-DE"/>
        </w:rPr>
      </w:pPr>
      <w:r>
        <w:rPr>
          <w:rFonts w:ascii="Times New Roman" w:hAnsi="Times New Roman" w:cs="Times New Roman"/>
          <w:b/>
          <w:bCs/>
          <w:i/>
          <w:iCs/>
          <w:noProof/>
          <w:sz w:val="20"/>
          <w:szCs w:val="20"/>
          <w:lang w:val="de-DE"/>
        </w:rPr>
        <w:drawing>
          <wp:inline distT="0" distB="0" distL="0" distR="0" wp14:anchorId="02D93FAE" wp14:editId="22545CF1">
            <wp:extent cx="4495800" cy="1403035"/>
            <wp:effectExtent l="0" t="0" r="0" b="6985"/>
            <wp:docPr id="12071897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89770" name="Grafik 12071897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22139" cy="1411255"/>
                    </a:xfrm>
                    <a:prstGeom prst="rect">
                      <a:avLst/>
                    </a:prstGeom>
                  </pic:spPr>
                </pic:pic>
              </a:graphicData>
            </a:graphic>
          </wp:inline>
        </w:drawing>
      </w:r>
    </w:p>
    <w:p w14:paraId="77415EF7" w14:textId="3EED5C28" w:rsidR="0083218C" w:rsidRPr="00295B5B" w:rsidRDefault="00F61E6D" w:rsidP="00F61E6D">
      <w:pPr>
        <w:jc w:val="center"/>
        <w:rPr>
          <w:rFonts w:ascii="Times New Roman" w:hAnsi="Times New Roman" w:cs="Times New Roman"/>
          <w:b/>
          <w:bCs/>
          <w:i/>
          <w:iCs/>
          <w:sz w:val="20"/>
          <w:szCs w:val="20"/>
        </w:rPr>
      </w:pPr>
      <w:r w:rsidRPr="00295B5B">
        <w:rPr>
          <w:rFonts w:ascii="Times New Roman" w:hAnsi="Times New Roman" w:cs="Times New Roman"/>
          <w:b/>
          <w:bCs/>
          <w:i/>
          <w:iCs/>
          <w:sz w:val="20"/>
          <w:szCs w:val="20"/>
        </w:rPr>
        <w:t>Dwa języki- jedna wspólna zabawa</w:t>
      </w:r>
    </w:p>
    <w:p w14:paraId="62900C8B" w14:textId="77777777" w:rsidR="00DA1F54" w:rsidRPr="00295B5B" w:rsidRDefault="00DA1F54" w:rsidP="00F61E6D">
      <w:pPr>
        <w:jc w:val="center"/>
        <w:rPr>
          <w:rFonts w:ascii="Times New Roman" w:hAnsi="Times New Roman" w:cs="Times New Roman"/>
          <w:b/>
          <w:bCs/>
          <w:i/>
          <w:iCs/>
          <w:sz w:val="20"/>
          <w:szCs w:val="20"/>
        </w:rPr>
      </w:pPr>
    </w:p>
    <w:p w14:paraId="7CDC0BD0" w14:textId="1A25344A" w:rsidR="0063386D" w:rsidRPr="00295B5B" w:rsidRDefault="00F61E6D"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lastRenderedPageBreak/>
        <w:t xml:space="preserve">15 września 2026 r. w szczecińskiej Kids Arenie odbyło się oficjalne rozpoczęcie projektu  „Dwa języki – jeden uśmiech”, którego celem jest zbliżenie przedszkolaków z Polski i Niemiec oraz stworzenie im okazji do wspólnej nauki, zabawy i poznania kultury sąsiada. </w:t>
      </w:r>
      <w:r w:rsidR="0063386D" w:rsidRPr="00295B5B">
        <w:rPr>
          <w:rFonts w:ascii="Times New Roman" w:hAnsi="Times New Roman" w:cs="Times New Roman"/>
          <w:sz w:val="20"/>
          <w:szCs w:val="20"/>
        </w:rPr>
        <w:t>W wydarzeniu uczestniczyły dzieci, nauczyciele oraz dyrektorzy placówek: Przedszkola Publicznego nr 67 w Szczecinie, Przedszkola Publicznego nr 72 w Szczecinie oraz przedszkola z L</w:t>
      </w:r>
      <w:r w:rsidR="00727EB3" w:rsidRPr="00295B5B">
        <w:rPr>
          <w:rFonts w:ascii="Times New Roman" w:hAnsi="Times New Roman" w:cs="Times New Roman"/>
          <w:sz w:val="20"/>
          <w:szCs w:val="20"/>
        </w:rPr>
        <w:t>ö</w:t>
      </w:r>
      <w:r w:rsidR="0063386D" w:rsidRPr="00295B5B">
        <w:rPr>
          <w:rFonts w:ascii="Times New Roman" w:hAnsi="Times New Roman" w:cs="Times New Roman"/>
          <w:sz w:val="20"/>
          <w:szCs w:val="20"/>
        </w:rPr>
        <w:t>cknitz – Ki</w:t>
      </w:r>
      <w:r w:rsidR="00727EB3" w:rsidRPr="00295B5B">
        <w:rPr>
          <w:rFonts w:ascii="Times New Roman" w:hAnsi="Times New Roman" w:cs="Times New Roman"/>
          <w:sz w:val="20"/>
          <w:szCs w:val="20"/>
        </w:rPr>
        <w:t>t</w:t>
      </w:r>
      <w:r w:rsidR="0063386D" w:rsidRPr="00295B5B">
        <w:rPr>
          <w:rFonts w:ascii="Times New Roman" w:hAnsi="Times New Roman" w:cs="Times New Roman"/>
          <w:sz w:val="20"/>
          <w:szCs w:val="20"/>
        </w:rPr>
        <w:t>a „Randow-Spatzen”. Nie zabrakło również przedstawicieli samorządów i instytucji zaangażowanych we współpracę polsko-niemiecką:</w:t>
      </w:r>
    </w:p>
    <w:p w14:paraId="4CC23FDB" w14:textId="5E9F438F" w:rsidR="0063386D" w:rsidRPr="00295B5B" w:rsidRDefault="0063386D"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Marcin Biskupski – zastępca Prezydenta Miasta Szczecin</w:t>
      </w:r>
    </w:p>
    <w:p w14:paraId="6BDEE3B4" w14:textId="097913FA" w:rsidR="0063386D" w:rsidRPr="00295B5B" w:rsidRDefault="0063386D"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Detlef Ebert – burmistrz Gminy L</w:t>
      </w:r>
      <w:r w:rsidR="00727EB3" w:rsidRPr="00295B5B">
        <w:rPr>
          <w:rFonts w:ascii="Times New Roman" w:hAnsi="Times New Roman" w:cs="Times New Roman"/>
          <w:sz w:val="20"/>
          <w:szCs w:val="20"/>
        </w:rPr>
        <w:t>ö</w:t>
      </w:r>
      <w:r w:rsidRPr="00295B5B">
        <w:rPr>
          <w:rFonts w:ascii="Times New Roman" w:hAnsi="Times New Roman" w:cs="Times New Roman"/>
          <w:sz w:val="20"/>
          <w:szCs w:val="20"/>
        </w:rPr>
        <w:t>cknitz</w:t>
      </w:r>
    </w:p>
    <w:p w14:paraId="7AE28D2F" w14:textId="19E41F8A" w:rsidR="0063386D" w:rsidRPr="00295B5B" w:rsidRDefault="0063386D"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Paweł Bartnik – dyrektor Stowarzyszenia Gmin Polskich Euroregionu Pomerania.</w:t>
      </w:r>
    </w:p>
    <w:p w14:paraId="33F7D5B7" w14:textId="77777777" w:rsidR="00727EB3" w:rsidRPr="00295B5B" w:rsidRDefault="00F61E6D"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 xml:space="preserve">Inaugracja stała się okazją do spotkania uczestników i wspólnego rozpoczęcia polsko-niemieckiej przygody. </w:t>
      </w:r>
      <w:r w:rsidR="0094129A" w:rsidRPr="00295B5B">
        <w:rPr>
          <w:rFonts w:ascii="Times New Roman" w:hAnsi="Times New Roman" w:cs="Times New Roman"/>
          <w:sz w:val="20"/>
          <w:szCs w:val="20"/>
        </w:rPr>
        <w:t xml:space="preserve">Przygotowany program łączył zabawę, aktywność ruchową oraz zadania wymagające współpracy. </w:t>
      </w:r>
    </w:p>
    <w:p w14:paraId="242C6401" w14:textId="35FAD726" w:rsidR="00727EB3" w:rsidRPr="00295B5B" w:rsidRDefault="0094129A"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Od początku najważniejsze było stworzenie dzieciom przestrzeni, w której mogłyby swobodnie nawiązać kontakt i spędzić razem czas. Jedną z atrakcji była gra terenowa połączona z poszukiwaniem skarbów. Dzieci, pracując w mieszanych polsko-niemieckich zespołach, wykonywały kolejne zadania, szukały wskazówek i wspólnie zmierzały do celu. Szybko okazało się, że różnica językowa nie stanowi większej przeszkody.</w:t>
      </w:r>
      <w:r w:rsidR="00DA1F54" w:rsidRPr="00295B5B">
        <w:rPr>
          <w:rFonts w:ascii="Times New Roman" w:hAnsi="Times New Roman" w:cs="Times New Roman"/>
          <w:sz w:val="20"/>
          <w:szCs w:val="20"/>
        </w:rPr>
        <w:t xml:space="preserve"> Wspólne zadania sprzyjały przełamywaniu pierwszej nieśmiałości. </w:t>
      </w:r>
      <w:r w:rsidR="00C84810" w:rsidRPr="00295B5B">
        <w:rPr>
          <w:rFonts w:ascii="Times New Roman" w:hAnsi="Times New Roman" w:cs="Times New Roman"/>
          <w:sz w:val="20"/>
          <w:szCs w:val="20"/>
        </w:rPr>
        <w:t>Dzieci rywalizowa</w:t>
      </w:r>
      <w:r w:rsidR="00F87EFE" w:rsidRPr="00295B5B">
        <w:rPr>
          <w:rFonts w:ascii="Calibri Light" w:hAnsi="Calibri Light" w:cs="Calibri Light"/>
          <w:sz w:val="20"/>
          <w:szCs w:val="20"/>
        </w:rPr>
        <w:t>ł</w:t>
      </w:r>
      <w:r w:rsidR="00C84810" w:rsidRPr="00295B5B">
        <w:rPr>
          <w:rFonts w:ascii="Times New Roman" w:hAnsi="Times New Roman" w:cs="Times New Roman"/>
          <w:sz w:val="20"/>
          <w:szCs w:val="20"/>
        </w:rPr>
        <w:t>y podczas przeci</w:t>
      </w:r>
      <w:r w:rsidR="00F87EFE" w:rsidRPr="00295B5B">
        <w:rPr>
          <w:rFonts w:ascii="Times New Roman" w:hAnsi="Times New Roman" w:cs="Times New Roman"/>
          <w:sz w:val="20"/>
          <w:szCs w:val="20"/>
        </w:rPr>
        <w:t>ą</w:t>
      </w:r>
      <w:r w:rsidR="00C84810" w:rsidRPr="00295B5B">
        <w:rPr>
          <w:rFonts w:ascii="Times New Roman" w:hAnsi="Times New Roman" w:cs="Times New Roman"/>
          <w:sz w:val="20"/>
          <w:szCs w:val="20"/>
        </w:rPr>
        <w:t>gania liny, tworzy</w:t>
      </w:r>
      <w:r w:rsidR="00F87EFE" w:rsidRPr="00295B5B">
        <w:rPr>
          <w:rFonts w:ascii="Calibri Light" w:hAnsi="Calibri Light" w:cs="Calibri Light"/>
          <w:sz w:val="20"/>
          <w:szCs w:val="20"/>
        </w:rPr>
        <w:t>ł</w:t>
      </w:r>
      <w:r w:rsidR="00C84810" w:rsidRPr="00295B5B">
        <w:rPr>
          <w:rFonts w:ascii="Times New Roman" w:hAnsi="Times New Roman" w:cs="Times New Roman"/>
          <w:sz w:val="20"/>
          <w:szCs w:val="20"/>
        </w:rPr>
        <w:t>y wyj</w:t>
      </w:r>
      <w:r w:rsidR="00F87EFE" w:rsidRPr="00295B5B">
        <w:rPr>
          <w:rFonts w:ascii="Times New Roman" w:hAnsi="Times New Roman" w:cs="Times New Roman"/>
          <w:sz w:val="20"/>
          <w:szCs w:val="20"/>
        </w:rPr>
        <w:t>ą</w:t>
      </w:r>
      <w:r w:rsidR="00C84810" w:rsidRPr="00295B5B">
        <w:rPr>
          <w:rFonts w:ascii="Times New Roman" w:hAnsi="Times New Roman" w:cs="Times New Roman"/>
          <w:sz w:val="20"/>
          <w:szCs w:val="20"/>
        </w:rPr>
        <w:t>tkowe prace plastyczne z wykorzystaniem naturalnych element</w:t>
      </w:r>
      <w:r w:rsidR="00F87EFE" w:rsidRPr="00295B5B">
        <w:rPr>
          <w:rFonts w:ascii="Times New Roman" w:hAnsi="Times New Roman" w:cs="Times New Roman"/>
          <w:sz w:val="20"/>
          <w:szCs w:val="20"/>
        </w:rPr>
        <w:t>ó</w:t>
      </w:r>
      <w:r w:rsidR="00C84810" w:rsidRPr="00295B5B">
        <w:rPr>
          <w:rFonts w:ascii="Times New Roman" w:hAnsi="Times New Roman" w:cs="Times New Roman"/>
          <w:sz w:val="20"/>
          <w:szCs w:val="20"/>
        </w:rPr>
        <w:t>w</w:t>
      </w:r>
      <w:r w:rsidR="000D193E" w:rsidRPr="00295B5B">
        <w:rPr>
          <w:rFonts w:ascii="Times New Roman" w:hAnsi="Times New Roman" w:cs="Times New Roman"/>
          <w:sz w:val="20"/>
          <w:szCs w:val="20"/>
        </w:rPr>
        <w:t>, ozdabiały papierowe lampiony</w:t>
      </w:r>
      <w:r w:rsidR="00B82754" w:rsidRPr="00295B5B">
        <w:rPr>
          <w:rFonts w:ascii="Times New Roman" w:hAnsi="Times New Roman" w:cs="Times New Roman"/>
          <w:sz w:val="20"/>
          <w:szCs w:val="20"/>
        </w:rPr>
        <w:t xml:space="preserve"> oraz</w:t>
      </w:r>
      <w:r w:rsidR="00F87EFE" w:rsidRPr="00295B5B">
        <w:rPr>
          <w:rFonts w:ascii="Times New Roman" w:hAnsi="Times New Roman" w:cs="Times New Roman"/>
          <w:sz w:val="20"/>
          <w:szCs w:val="20"/>
        </w:rPr>
        <w:t xml:space="preserve"> robi</w:t>
      </w:r>
      <w:r w:rsidR="00F87EFE" w:rsidRPr="00295B5B">
        <w:rPr>
          <w:rFonts w:ascii="Calibri Light" w:hAnsi="Calibri Light" w:cs="Calibri Light"/>
          <w:sz w:val="20"/>
          <w:szCs w:val="20"/>
        </w:rPr>
        <w:t>ł</w:t>
      </w:r>
      <w:r w:rsidR="00F87EFE" w:rsidRPr="00295B5B">
        <w:rPr>
          <w:rFonts w:ascii="Times New Roman" w:hAnsi="Times New Roman" w:cs="Times New Roman"/>
          <w:sz w:val="20"/>
          <w:szCs w:val="20"/>
        </w:rPr>
        <w:t>y</w:t>
      </w:r>
      <w:r w:rsidR="00C84810" w:rsidRPr="00295B5B">
        <w:rPr>
          <w:rFonts w:ascii="Times New Roman" w:hAnsi="Times New Roman" w:cs="Times New Roman"/>
          <w:sz w:val="20"/>
          <w:szCs w:val="20"/>
        </w:rPr>
        <w:t xml:space="preserve"> kolorowe slim</w:t>
      </w:r>
      <w:r w:rsidR="003A55B5" w:rsidRPr="00295B5B">
        <w:rPr>
          <w:rFonts w:ascii="Times New Roman" w:hAnsi="Times New Roman" w:cs="Times New Roman"/>
          <w:sz w:val="20"/>
          <w:szCs w:val="20"/>
        </w:rPr>
        <w:t xml:space="preserve">e. </w:t>
      </w:r>
      <w:r w:rsidR="00DA1F54" w:rsidRPr="00295B5B">
        <w:rPr>
          <w:rFonts w:ascii="Times New Roman" w:hAnsi="Times New Roman" w:cs="Times New Roman"/>
          <w:sz w:val="20"/>
          <w:szCs w:val="20"/>
        </w:rPr>
        <w:t xml:space="preserve">Dzieci szybko zaczęły angażować się w kolejne aktywności, nawiązywać znajomości i pomagać sobie nawzajem. </w:t>
      </w:r>
      <w:r w:rsidR="00C84810" w:rsidRPr="00295B5B">
        <w:rPr>
          <w:rFonts w:ascii="Times New Roman" w:hAnsi="Times New Roman" w:cs="Times New Roman"/>
          <w:sz w:val="20"/>
          <w:szCs w:val="20"/>
        </w:rPr>
        <w:t>Prawdziwy fina</w:t>
      </w:r>
      <w:r w:rsidR="00F87EFE" w:rsidRPr="00295B5B">
        <w:rPr>
          <w:rFonts w:ascii="Calibri Light" w:hAnsi="Calibri Light" w:cs="Calibri Light"/>
          <w:sz w:val="20"/>
          <w:szCs w:val="20"/>
        </w:rPr>
        <w:t>ł</w:t>
      </w:r>
      <w:r w:rsidR="00C84810" w:rsidRPr="00295B5B">
        <w:rPr>
          <w:rFonts w:ascii="Times New Roman" w:hAnsi="Times New Roman" w:cs="Times New Roman"/>
          <w:sz w:val="20"/>
          <w:szCs w:val="20"/>
        </w:rPr>
        <w:t xml:space="preserve"> dzieci</w:t>
      </w:r>
      <w:r w:rsidR="00F87EFE" w:rsidRPr="00295B5B">
        <w:rPr>
          <w:rFonts w:ascii="Times New Roman" w:hAnsi="Times New Roman" w:cs="Times New Roman"/>
          <w:sz w:val="20"/>
          <w:szCs w:val="20"/>
        </w:rPr>
        <w:t>ę</w:t>
      </w:r>
      <w:r w:rsidR="00C84810" w:rsidRPr="00295B5B">
        <w:rPr>
          <w:rFonts w:ascii="Times New Roman" w:hAnsi="Times New Roman" w:cs="Times New Roman"/>
          <w:sz w:val="20"/>
          <w:szCs w:val="20"/>
        </w:rPr>
        <w:t>cej zabawy czeka</w:t>
      </w:r>
      <w:r w:rsidR="00F87EFE" w:rsidRPr="00295B5B">
        <w:rPr>
          <w:rFonts w:ascii="Calibri Light" w:hAnsi="Calibri Light" w:cs="Calibri Light"/>
          <w:sz w:val="20"/>
          <w:szCs w:val="20"/>
        </w:rPr>
        <w:t>ł</w:t>
      </w:r>
      <w:r w:rsidR="00C84810" w:rsidRPr="00295B5B">
        <w:rPr>
          <w:rFonts w:ascii="Times New Roman" w:hAnsi="Times New Roman" w:cs="Times New Roman"/>
          <w:sz w:val="20"/>
          <w:szCs w:val="20"/>
        </w:rPr>
        <w:t xml:space="preserve"> na nich na ogromnym ma</w:t>
      </w:r>
      <w:r w:rsidR="00F87EFE" w:rsidRPr="00295B5B">
        <w:rPr>
          <w:rFonts w:ascii="Calibri Light" w:hAnsi="Calibri Light" w:cs="Calibri Light"/>
          <w:sz w:val="20"/>
          <w:szCs w:val="20"/>
        </w:rPr>
        <w:t>ł</w:t>
      </w:r>
      <w:r w:rsidR="00C84810" w:rsidRPr="00295B5B">
        <w:rPr>
          <w:rFonts w:ascii="Times New Roman" w:hAnsi="Times New Roman" w:cs="Times New Roman"/>
          <w:sz w:val="20"/>
          <w:szCs w:val="20"/>
        </w:rPr>
        <w:t>pim gaju, gdzie rado</w:t>
      </w:r>
      <w:r w:rsidR="00F87EFE" w:rsidRPr="00295B5B">
        <w:rPr>
          <w:rFonts w:ascii="Times New Roman" w:hAnsi="Times New Roman" w:cs="Times New Roman"/>
          <w:sz w:val="20"/>
          <w:szCs w:val="20"/>
        </w:rPr>
        <w:t>ś</w:t>
      </w:r>
      <w:r w:rsidR="00C84810" w:rsidRPr="00295B5B">
        <w:rPr>
          <w:rFonts w:ascii="Times New Roman" w:hAnsi="Times New Roman" w:cs="Times New Roman"/>
          <w:sz w:val="20"/>
          <w:szCs w:val="20"/>
        </w:rPr>
        <w:t xml:space="preserve">ci i </w:t>
      </w:r>
      <w:r w:rsidR="00F87EFE" w:rsidRPr="00295B5B">
        <w:rPr>
          <w:rFonts w:ascii="Times New Roman" w:hAnsi="Times New Roman" w:cs="Times New Roman"/>
          <w:sz w:val="20"/>
          <w:szCs w:val="20"/>
        </w:rPr>
        <w:t>ś</w:t>
      </w:r>
      <w:r w:rsidR="00C84810" w:rsidRPr="00295B5B">
        <w:rPr>
          <w:rFonts w:ascii="Times New Roman" w:hAnsi="Times New Roman" w:cs="Times New Roman"/>
          <w:sz w:val="20"/>
          <w:szCs w:val="20"/>
        </w:rPr>
        <w:t>miechu nie bylo ko</w:t>
      </w:r>
      <w:r w:rsidR="00F87EFE" w:rsidRPr="00295B5B">
        <w:rPr>
          <w:rFonts w:ascii="Times New Roman" w:hAnsi="Times New Roman" w:cs="Times New Roman"/>
          <w:sz w:val="20"/>
          <w:szCs w:val="20"/>
        </w:rPr>
        <w:t>ń</w:t>
      </w:r>
      <w:r w:rsidR="00C84810" w:rsidRPr="00295B5B">
        <w:rPr>
          <w:rFonts w:ascii="Times New Roman" w:hAnsi="Times New Roman" w:cs="Times New Roman"/>
          <w:sz w:val="20"/>
          <w:szCs w:val="20"/>
        </w:rPr>
        <w:t>ca. Nie zabrak</w:t>
      </w:r>
      <w:r w:rsidR="00F87EFE" w:rsidRPr="00295B5B">
        <w:rPr>
          <w:rFonts w:ascii="Calibri Light" w:hAnsi="Calibri Light" w:cs="Calibri Light"/>
          <w:sz w:val="20"/>
          <w:szCs w:val="20"/>
        </w:rPr>
        <w:t>ł</w:t>
      </w:r>
      <w:r w:rsidR="00C84810" w:rsidRPr="00295B5B">
        <w:rPr>
          <w:rFonts w:ascii="Times New Roman" w:hAnsi="Times New Roman" w:cs="Times New Roman"/>
          <w:sz w:val="20"/>
          <w:szCs w:val="20"/>
        </w:rPr>
        <w:t>o r</w:t>
      </w:r>
      <w:r w:rsidR="00F87EFE" w:rsidRPr="00295B5B">
        <w:rPr>
          <w:rFonts w:ascii="Times New Roman" w:hAnsi="Times New Roman" w:cs="Times New Roman"/>
          <w:sz w:val="20"/>
          <w:szCs w:val="20"/>
        </w:rPr>
        <w:t>ó</w:t>
      </w:r>
      <w:r w:rsidR="00C84810" w:rsidRPr="00295B5B">
        <w:rPr>
          <w:rFonts w:ascii="Times New Roman" w:hAnsi="Times New Roman" w:cs="Times New Roman"/>
          <w:sz w:val="20"/>
          <w:szCs w:val="20"/>
        </w:rPr>
        <w:t>wnie</w:t>
      </w:r>
      <w:r w:rsidR="00F87EFE" w:rsidRPr="00295B5B">
        <w:rPr>
          <w:rFonts w:ascii="Times New Roman" w:hAnsi="Times New Roman" w:cs="Times New Roman"/>
          <w:sz w:val="20"/>
          <w:szCs w:val="20"/>
        </w:rPr>
        <w:t>ż</w:t>
      </w:r>
      <w:r w:rsidR="003A55B5" w:rsidRPr="00295B5B">
        <w:rPr>
          <w:rFonts w:ascii="Times New Roman" w:hAnsi="Times New Roman" w:cs="Times New Roman"/>
          <w:sz w:val="20"/>
          <w:szCs w:val="20"/>
        </w:rPr>
        <w:t xml:space="preserve"> </w:t>
      </w:r>
      <w:r w:rsidR="00F87EFE" w:rsidRPr="00295B5B">
        <w:rPr>
          <w:rFonts w:ascii="Times New Roman" w:hAnsi="Times New Roman" w:cs="Times New Roman"/>
          <w:sz w:val="20"/>
          <w:szCs w:val="20"/>
        </w:rPr>
        <w:t>w</w:t>
      </w:r>
      <w:r w:rsidR="00C84810" w:rsidRPr="00295B5B">
        <w:rPr>
          <w:rFonts w:ascii="Times New Roman" w:hAnsi="Times New Roman" w:cs="Times New Roman"/>
          <w:sz w:val="20"/>
          <w:szCs w:val="20"/>
        </w:rPr>
        <w:t>sp</w:t>
      </w:r>
      <w:r w:rsidR="00F87EFE" w:rsidRPr="00295B5B">
        <w:rPr>
          <w:rFonts w:ascii="Times New Roman" w:hAnsi="Times New Roman" w:cs="Times New Roman"/>
          <w:sz w:val="20"/>
          <w:szCs w:val="20"/>
        </w:rPr>
        <w:t>ó</w:t>
      </w:r>
      <w:r w:rsidR="00C84810" w:rsidRPr="00295B5B">
        <w:rPr>
          <w:rFonts w:ascii="Times New Roman" w:hAnsi="Times New Roman" w:cs="Times New Roman"/>
          <w:sz w:val="20"/>
          <w:szCs w:val="20"/>
        </w:rPr>
        <w:t>ln</w:t>
      </w:r>
      <w:r w:rsidR="00F87EFE" w:rsidRPr="00295B5B">
        <w:rPr>
          <w:rFonts w:ascii="Times New Roman" w:hAnsi="Times New Roman" w:cs="Times New Roman"/>
          <w:sz w:val="20"/>
          <w:szCs w:val="20"/>
        </w:rPr>
        <w:t>ych</w:t>
      </w:r>
      <w:r w:rsidR="00C84810" w:rsidRPr="00295B5B">
        <w:rPr>
          <w:rFonts w:ascii="Times New Roman" w:hAnsi="Times New Roman" w:cs="Times New Roman"/>
          <w:sz w:val="20"/>
          <w:szCs w:val="20"/>
        </w:rPr>
        <w:t xml:space="preserve"> </w:t>
      </w:r>
      <w:r w:rsidR="00F87EFE" w:rsidRPr="00295B5B">
        <w:rPr>
          <w:rFonts w:ascii="Times New Roman" w:hAnsi="Times New Roman" w:cs="Times New Roman"/>
          <w:sz w:val="20"/>
          <w:szCs w:val="20"/>
        </w:rPr>
        <w:t>posi</w:t>
      </w:r>
      <w:r w:rsidR="00F87EFE" w:rsidRPr="00295B5B">
        <w:rPr>
          <w:rFonts w:ascii="Calibri Light" w:hAnsi="Calibri Light" w:cs="Calibri Light"/>
          <w:sz w:val="20"/>
          <w:szCs w:val="20"/>
        </w:rPr>
        <w:t>ł</w:t>
      </w:r>
      <w:r w:rsidR="00F87EFE" w:rsidRPr="00295B5B">
        <w:rPr>
          <w:rFonts w:ascii="Times New Roman" w:hAnsi="Times New Roman" w:cs="Times New Roman"/>
          <w:sz w:val="20"/>
          <w:szCs w:val="20"/>
        </w:rPr>
        <w:t>ków</w:t>
      </w:r>
      <w:r w:rsidR="003A55B5" w:rsidRPr="00295B5B">
        <w:rPr>
          <w:rFonts w:ascii="Times New Roman" w:hAnsi="Times New Roman" w:cs="Times New Roman"/>
          <w:sz w:val="20"/>
          <w:szCs w:val="20"/>
        </w:rPr>
        <w:t>.</w:t>
      </w:r>
    </w:p>
    <w:p w14:paraId="75B7F02E" w14:textId="45CEA8BE" w:rsidR="0094129A" w:rsidRPr="00295B5B" w:rsidRDefault="00DA1F54"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 xml:space="preserve">Dla najmłodszych ważne jest doświadczenie, że język sąsiada może być narzędziem wspólnej zabawy, poznawania nowych osób i budowania relacji. Współpraca dzieci, nauczycieli, placówek i instytucji zaangażowanych w projekt  ma służyć budowaniu bliższych relacji po obu stronach granicy. </w:t>
      </w:r>
    </w:p>
    <w:p w14:paraId="1C172EBE" w14:textId="6D99D6E7" w:rsidR="00F87EFE" w:rsidRPr="00295B5B" w:rsidRDefault="00F87EFE"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t>Projekt ten zak</w:t>
      </w:r>
      <w:r w:rsidRPr="00295B5B">
        <w:rPr>
          <w:rFonts w:ascii="Calibri Light" w:hAnsi="Calibri Light" w:cs="Calibri Light"/>
          <w:sz w:val="20"/>
          <w:szCs w:val="20"/>
        </w:rPr>
        <w:t>ł</w:t>
      </w:r>
      <w:r w:rsidRPr="00295B5B">
        <w:rPr>
          <w:rFonts w:ascii="Times New Roman" w:hAnsi="Times New Roman" w:cs="Times New Roman"/>
          <w:sz w:val="20"/>
          <w:szCs w:val="20"/>
        </w:rPr>
        <w:t>ada w ciągu ca</w:t>
      </w:r>
      <w:r w:rsidRPr="00295B5B">
        <w:rPr>
          <w:rFonts w:ascii="Calibri Light" w:hAnsi="Calibri Light" w:cs="Calibri Light"/>
          <w:sz w:val="20"/>
          <w:szCs w:val="20"/>
        </w:rPr>
        <w:t>ł</w:t>
      </w:r>
      <w:r w:rsidRPr="00295B5B">
        <w:rPr>
          <w:rFonts w:ascii="Times New Roman" w:hAnsi="Times New Roman" w:cs="Times New Roman"/>
          <w:sz w:val="20"/>
          <w:szCs w:val="20"/>
        </w:rPr>
        <w:t>ego roku szesnaście ma</w:t>
      </w:r>
      <w:r w:rsidRPr="00295B5B">
        <w:rPr>
          <w:rFonts w:ascii="Calibri Light" w:hAnsi="Calibri Light" w:cs="Calibri Light"/>
          <w:sz w:val="20"/>
          <w:szCs w:val="20"/>
        </w:rPr>
        <w:t>ł</w:t>
      </w:r>
      <w:r w:rsidRPr="00295B5B">
        <w:rPr>
          <w:rFonts w:ascii="Times New Roman" w:hAnsi="Times New Roman" w:cs="Times New Roman"/>
          <w:sz w:val="20"/>
          <w:szCs w:val="20"/>
        </w:rPr>
        <w:t>ych spotkań przedszkolaków oraz 6 dużych imprez</w:t>
      </w:r>
      <w:r w:rsidR="00900C7D" w:rsidRPr="00295B5B">
        <w:rPr>
          <w:rFonts w:ascii="Times New Roman" w:hAnsi="Times New Roman" w:cs="Times New Roman"/>
          <w:sz w:val="20"/>
          <w:szCs w:val="20"/>
        </w:rPr>
        <w:t>, zarówno po polskiej, jak i niemieckiej stronie. Już wkrótce kolejne wydarzenie!</w:t>
      </w:r>
    </w:p>
    <w:p w14:paraId="652B6557" w14:textId="2952263B" w:rsidR="00DA1F54" w:rsidRPr="00295B5B" w:rsidRDefault="00DA1F54" w:rsidP="00DA1F54">
      <w:pPr>
        <w:spacing w:line="480" w:lineRule="auto"/>
        <w:jc w:val="both"/>
        <w:rPr>
          <w:rFonts w:ascii="Times New Roman" w:hAnsi="Times New Roman" w:cs="Times New Roman"/>
          <w:sz w:val="20"/>
          <w:szCs w:val="20"/>
        </w:rPr>
      </w:pPr>
      <w:r w:rsidRPr="00295B5B">
        <w:rPr>
          <w:rFonts w:ascii="Times New Roman" w:hAnsi="Times New Roman" w:cs="Times New Roman"/>
          <w:sz w:val="20"/>
          <w:szCs w:val="20"/>
        </w:rPr>
        <w:lastRenderedPageBreak/>
        <w:t xml:space="preserve">Projekt „Dwa języki – jeden uśmiech” </w:t>
      </w:r>
      <w:r w:rsidR="0063386D" w:rsidRPr="00295B5B">
        <w:rPr>
          <w:rFonts w:ascii="Times New Roman" w:hAnsi="Times New Roman" w:cs="Times New Roman"/>
          <w:sz w:val="20"/>
          <w:szCs w:val="20"/>
        </w:rPr>
        <w:t>jest dofinansowany ze środków Europejskiego Funduszu Rozwoju Regionalnego w ramach Programu Współpracy Interreg VIA Mekl</w:t>
      </w:r>
      <w:r w:rsidR="00F87EFE" w:rsidRPr="00295B5B">
        <w:rPr>
          <w:rFonts w:ascii="Times New Roman" w:hAnsi="Times New Roman" w:cs="Times New Roman"/>
          <w:sz w:val="20"/>
          <w:szCs w:val="20"/>
        </w:rPr>
        <w:t>e</w:t>
      </w:r>
      <w:r w:rsidR="0063386D" w:rsidRPr="00295B5B">
        <w:rPr>
          <w:rFonts w:ascii="Times New Roman" w:hAnsi="Times New Roman" w:cs="Times New Roman"/>
          <w:sz w:val="20"/>
          <w:szCs w:val="20"/>
        </w:rPr>
        <w:t>mburgia-Pomorze Przednie/Brandenburgia/Polska 2021-2017 – Projekty małej skali.</w:t>
      </w:r>
    </w:p>
    <w:p w14:paraId="05E88C28" w14:textId="77777777" w:rsidR="00F61E6D" w:rsidRPr="00295B5B" w:rsidRDefault="00F61E6D" w:rsidP="00DA1F54">
      <w:pPr>
        <w:spacing w:line="480" w:lineRule="auto"/>
        <w:jc w:val="both"/>
        <w:rPr>
          <w:rFonts w:ascii="Times New Roman" w:hAnsi="Times New Roman" w:cs="Times New Roman"/>
          <w:sz w:val="20"/>
          <w:szCs w:val="20"/>
        </w:rPr>
      </w:pPr>
    </w:p>
    <w:sectPr w:rsidR="00F61E6D" w:rsidRPr="00295B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E6D"/>
    <w:rsid w:val="000B0921"/>
    <w:rsid w:val="000D193E"/>
    <w:rsid w:val="000F2497"/>
    <w:rsid w:val="00295B5B"/>
    <w:rsid w:val="002F2D53"/>
    <w:rsid w:val="002F6A27"/>
    <w:rsid w:val="003A55B5"/>
    <w:rsid w:val="00631829"/>
    <w:rsid w:val="0063386D"/>
    <w:rsid w:val="00727EB3"/>
    <w:rsid w:val="0083218C"/>
    <w:rsid w:val="0084062D"/>
    <w:rsid w:val="00900C7D"/>
    <w:rsid w:val="00924A42"/>
    <w:rsid w:val="0094129A"/>
    <w:rsid w:val="00A125E8"/>
    <w:rsid w:val="00B005AF"/>
    <w:rsid w:val="00B82754"/>
    <w:rsid w:val="00C84810"/>
    <w:rsid w:val="00DA1F54"/>
    <w:rsid w:val="00F61E6D"/>
    <w:rsid w:val="00F87EFE"/>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EFEF"/>
  <w15:chartTrackingRefBased/>
  <w15:docId w15:val="{CAFAD64C-2990-49D2-A050-EA7E5634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E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61E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61E6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61E6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61E6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61E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1E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1E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1E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1E6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61E6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61E6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61E6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61E6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61E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1E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1E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1E6D"/>
    <w:rPr>
      <w:rFonts w:eastAsiaTheme="majorEastAsia" w:cstheme="majorBidi"/>
      <w:color w:val="272727" w:themeColor="text1" w:themeTint="D8"/>
    </w:rPr>
  </w:style>
  <w:style w:type="paragraph" w:styleId="Titel">
    <w:name w:val="Title"/>
    <w:basedOn w:val="Standard"/>
    <w:next w:val="Standard"/>
    <w:link w:val="TitelZchn"/>
    <w:uiPriority w:val="10"/>
    <w:qFormat/>
    <w:rsid w:val="00F61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1E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1E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1E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61E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61E6D"/>
    <w:rPr>
      <w:i/>
      <w:iCs/>
      <w:color w:val="404040" w:themeColor="text1" w:themeTint="BF"/>
    </w:rPr>
  </w:style>
  <w:style w:type="paragraph" w:styleId="Listenabsatz">
    <w:name w:val="List Paragraph"/>
    <w:basedOn w:val="Standard"/>
    <w:uiPriority w:val="34"/>
    <w:qFormat/>
    <w:rsid w:val="00F61E6D"/>
    <w:pPr>
      <w:ind w:left="720"/>
      <w:contextualSpacing/>
    </w:pPr>
  </w:style>
  <w:style w:type="character" w:styleId="IntensiveHervorhebung">
    <w:name w:val="Intense Emphasis"/>
    <w:basedOn w:val="Absatz-Standardschriftart"/>
    <w:uiPriority w:val="21"/>
    <w:qFormat/>
    <w:rsid w:val="00F61E6D"/>
    <w:rPr>
      <w:i/>
      <w:iCs/>
      <w:color w:val="2F5496" w:themeColor="accent1" w:themeShade="BF"/>
    </w:rPr>
  </w:style>
  <w:style w:type="paragraph" w:styleId="IntensivesZitat">
    <w:name w:val="Intense Quote"/>
    <w:basedOn w:val="Standard"/>
    <w:next w:val="Standard"/>
    <w:link w:val="IntensivesZitatZchn"/>
    <w:uiPriority w:val="30"/>
    <w:qFormat/>
    <w:rsid w:val="00F61E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61E6D"/>
    <w:rPr>
      <w:i/>
      <w:iCs/>
      <w:color w:val="2F5496" w:themeColor="accent1" w:themeShade="BF"/>
    </w:rPr>
  </w:style>
  <w:style w:type="character" w:styleId="IntensiverVerweis">
    <w:name w:val="Intense Reference"/>
    <w:basedOn w:val="Absatz-Standardschriftart"/>
    <w:uiPriority w:val="32"/>
    <w:qFormat/>
    <w:rsid w:val="00F61E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7046D-018C-4C35-B18A-D0F33AFF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4927</Characters>
  <Application>Microsoft Office Word</Application>
  <DocSecurity>0</DocSecurity>
  <Lines>41</Lines>
  <Paragraphs>11</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Markowska</dc:creator>
  <cp:keywords/>
  <dc:description/>
  <cp:lastModifiedBy>kita-randow-spatzen@web.de</cp:lastModifiedBy>
  <cp:revision>8</cp:revision>
  <dcterms:created xsi:type="dcterms:W3CDTF">2026-09-28T11:51:00Z</dcterms:created>
  <dcterms:modified xsi:type="dcterms:W3CDTF">2026-09-30T09:37:00Z</dcterms:modified>
</cp:coreProperties>
</file>